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E8D4" w14:textId="77777777" w:rsidR="008A4DBF" w:rsidRDefault="008A4DBF" w:rsidP="00E15BBA">
      <w:pPr>
        <w:rPr>
          <w:b/>
          <w:bCs/>
        </w:rPr>
      </w:pPr>
    </w:p>
    <w:p w14:paraId="51CE7FB7" w14:textId="2E49EB76" w:rsidR="00E15BBA" w:rsidRDefault="00E15BBA" w:rsidP="00E15BBA">
      <w:pPr>
        <w:rPr>
          <w:b/>
          <w:bCs/>
        </w:rPr>
      </w:pPr>
      <w:r>
        <w:rPr>
          <w:b/>
          <w:bCs/>
        </w:rPr>
        <w:t>FOR IMMEDIATE RELEASE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D5ED5">
        <w:rPr>
          <w:b/>
          <w:bCs/>
        </w:rPr>
        <w:t>2</w:t>
      </w:r>
      <w:r w:rsidR="002D48CE">
        <w:rPr>
          <w:b/>
          <w:bCs/>
        </w:rPr>
        <w:t>8</w:t>
      </w:r>
      <w:r>
        <w:rPr>
          <w:b/>
          <w:bCs/>
        </w:rPr>
        <w:t xml:space="preserve"> September 2021</w:t>
      </w:r>
    </w:p>
    <w:p w14:paraId="62FAA0D9" w14:textId="77777777" w:rsidR="00E15BBA" w:rsidRDefault="00E15BBA" w:rsidP="00E1514F">
      <w:pPr>
        <w:jc w:val="center"/>
        <w:rPr>
          <w:b/>
          <w:bCs/>
        </w:rPr>
      </w:pPr>
    </w:p>
    <w:p w14:paraId="30ABD1B3" w14:textId="6CA661BA" w:rsidR="00E1514F" w:rsidRPr="00833D98" w:rsidRDefault="003B49B9" w:rsidP="00E1514F">
      <w:pPr>
        <w:jc w:val="center"/>
        <w:rPr>
          <w:b/>
          <w:bCs/>
          <w:sz w:val="28"/>
          <w:szCs w:val="28"/>
        </w:rPr>
      </w:pPr>
      <w:r w:rsidRPr="00833D98">
        <w:rPr>
          <w:b/>
          <w:bCs/>
          <w:sz w:val="28"/>
          <w:szCs w:val="28"/>
        </w:rPr>
        <w:t>UNLIKELY</w:t>
      </w:r>
      <w:r w:rsidR="004055E0" w:rsidRPr="00833D98">
        <w:rPr>
          <w:b/>
          <w:bCs/>
          <w:sz w:val="28"/>
          <w:szCs w:val="28"/>
        </w:rPr>
        <w:t xml:space="preserve"> </w:t>
      </w:r>
      <w:r w:rsidRPr="00833D98">
        <w:rPr>
          <w:b/>
          <w:bCs/>
          <w:sz w:val="28"/>
          <w:szCs w:val="28"/>
        </w:rPr>
        <w:t xml:space="preserve">CASH FLOW BOOSTERS FOR BUSINESSES </w:t>
      </w:r>
    </w:p>
    <w:p w14:paraId="44C53B5E" w14:textId="311FC544" w:rsidR="001C74A1" w:rsidRDefault="004055E0">
      <w:r>
        <w:t>BMT Tax Depreciation</w:t>
      </w:r>
      <w:r w:rsidR="001C74A1">
        <w:t xml:space="preserve"> is reminding Australian businesses that tax depreciation can be claimed on most income-producing assets, no matter how </w:t>
      </w:r>
      <w:r w:rsidR="00F613B6">
        <w:t>unusual</w:t>
      </w:r>
      <w:r w:rsidR="002C4D7E">
        <w:t xml:space="preserve"> </w:t>
      </w:r>
      <w:r w:rsidR="00F613B6">
        <w:t xml:space="preserve">they </w:t>
      </w:r>
      <w:r w:rsidR="00B721AE">
        <w:t>appear</w:t>
      </w:r>
      <w:r w:rsidR="00F613B6">
        <w:t>.</w:t>
      </w:r>
      <w:r w:rsidR="001C74A1">
        <w:t xml:space="preserve"> </w:t>
      </w:r>
    </w:p>
    <w:p w14:paraId="5C9C45F5" w14:textId="0DE01541" w:rsidR="00955734" w:rsidRDefault="00955734" w:rsidP="001C74A1">
      <w:r>
        <w:t xml:space="preserve">BMT </w:t>
      </w:r>
      <w:r w:rsidR="002C4D7E">
        <w:t xml:space="preserve">Chief </w:t>
      </w:r>
      <w:r>
        <w:t>E</w:t>
      </w:r>
      <w:r w:rsidR="002C4D7E">
        <w:t xml:space="preserve">xecutive </w:t>
      </w:r>
      <w:r>
        <w:t>O</w:t>
      </w:r>
      <w:r w:rsidR="002C4D7E">
        <w:t>fficer</w:t>
      </w:r>
      <w:r>
        <w:t>, Bradley Beer</w:t>
      </w:r>
      <w:r w:rsidR="009E79A7">
        <w:t xml:space="preserve">, said that </w:t>
      </w:r>
      <w:r w:rsidR="004A6FA2">
        <w:t>many</w:t>
      </w:r>
      <w:r w:rsidR="009E79A7">
        <w:t xml:space="preserve"> </w:t>
      </w:r>
      <w:r w:rsidR="00C97979">
        <w:t xml:space="preserve">existing </w:t>
      </w:r>
      <w:r w:rsidR="009E79A7">
        <w:t>asset</w:t>
      </w:r>
      <w:r w:rsidR="004A6FA2">
        <w:t>s</w:t>
      </w:r>
      <w:r w:rsidR="009E79A7">
        <w:t xml:space="preserve"> owned by a business can be depreciated</w:t>
      </w:r>
      <w:r w:rsidR="007A4F09">
        <w:t xml:space="preserve">, </w:t>
      </w:r>
      <w:r w:rsidR="00F613B6">
        <w:t>and t</w:t>
      </w:r>
      <w:r w:rsidR="00FC26E6">
        <w:t>here could be thousands of dollars’ worth of</w:t>
      </w:r>
      <w:r w:rsidR="00E93A12">
        <w:t xml:space="preserve"> unexpected</w:t>
      </w:r>
      <w:r w:rsidR="00FC26E6">
        <w:t xml:space="preserve"> tax deductions held in </w:t>
      </w:r>
      <w:r w:rsidR="00E93A12">
        <w:t>surprising</w:t>
      </w:r>
      <w:r w:rsidR="00FC26E6">
        <w:t xml:space="preserve"> items.</w:t>
      </w:r>
    </w:p>
    <w:p w14:paraId="4B10AE17" w14:textId="4D9C0658" w:rsidR="009B04E6" w:rsidRDefault="009B04E6" w:rsidP="009B04E6">
      <w:r>
        <w:t xml:space="preserve">“As a general rule, if an asset </w:t>
      </w:r>
      <w:r w:rsidR="00EA18B4">
        <w:t xml:space="preserve">is </w:t>
      </w:r>
      <w:r w:rsidR="00D918EA">
        <w:t>us</w:t>
      </w:r>
      <w:r w:rsidR="00EA18B4">
        <w:t xml:space="preserve">ed to </w:t>
      </w:r>
      <w:r>
        <w:t xml:space="preserve">produce income, it can be depreciated. </w:t>
      </w:r>
      <w:r w:rsidR="002C4D7E">
        <w:t>And i</w:t>
      </w:r>
      <w:r>
        <w:t xml:space="preserve">n more than twenty years of operation, the team at BMT has seen it all,” said Bradley Beer. </w:t>
      </w:r>
    </w:p>
    <w:p w14:paraId="768904C0" w14:textId="7BE7B74D" w:rsidR="004A6FA2" w:rsidRDefault="004A6FA2" w:rsidP="004A6FA2">
      <w:r>
        <w:t xml:space="preserve">Mr Beer said that BMT reviewed all the depreciable business assets its site inspectors </w:t>
      </w:r>
      <w:r w:rsidR="009B5F91">
        <w:t xml:space="preserve">have seen </w:t>
      </w:r>
      <w:r>
        <w:t xml:space="preserve">and noted some of the most specific – and obscure – items identified.  </w:t>
      </w:r>
    </w:p>
    <w:p w14:paraId="5F07DE70" w14:textId="5E337E26" w:rsidR="00955734" w:rsidRDefault="005602A8" w:rsidP="001C74A1">
      <w:r>
        <w:t>B</w:t>
      </w:r>
      <w:r w:rsidR="00955734">
        <w:t xml:space="preserve">anana ripening bags </w:t>
      </w:r>
      <w:r>
        <w:t>were listed a</w:t>
      </w:r>
      <w:r w:rsidR="00955734">
        <w:t xml:space="preserve">s </w:t>
      </w:r>
      <w:r w:rsidR="007A4F09">
        <w:t>specific</w:t>
      </w:r>
      <w:r w:rsidR="00955734">
        <w:t xml:space="preserve"> </w:t>
      </w:r>
      <w:r w:rsidR="00D9505A">
        <w:t xml:space="preserve">and little-known </w:t>
      </w:r>
      <w:r w:rsidR="00955734">
        <w:t>asset</w:t>
      </w:r>
      <w:r w:rsidR="00830020">
        <w:t>s</w:t>
      </w:r>
      <w:r w:rsidR="00955734">
        <w:t xml:space="preserve"> that yield significant deductions for banana plantation busi</w:t>
      </w:r>
      <w:r w:rsidR="00362683">
        <w:t>n</w:t>
      </w:r>
      <w:r w:rsidR="00955734">
        <w:t>ess owners.</w:t>
      </w:r>
    </w:p>
    <w:p w14:paraId="7D914FEF" w14:textId="68F0E3B1" w:rsidR="002E3072" w:rsidRDefault="002E3072" w:rsidP="002E3072">
      <w:r>
        <w:t xml:space="preserve">“A banana farm can claim </w:t>
      </w:r>
      <w:r w:rsidR="009278B0">
        <w:t xml:space="preserve">a surprising amount of </w:t>
      </w:r>
      <w:r>
        <w:t>depreciation on their banana ripening bags</w:t>
      </w:r>
      <w:r w:rsidR="009278B0">
        <w:t xml:space="preserve">. The </w:t>
      </w:r>
      <w:r>
        <w:t xml:space="preserve">average first full year deduction comes to $16,000, </w:t>
      </w:r>
      <w:r w:rsidR="00FA5B80">
        <w:t>and</w:t>
      </w:r>
      <w:r>
        <w:t xml:space="preserve"> the cumulative five-year deduction comes to $37,333,” </w:t>
      </w:r>
      <w:r w:rsidR="009278B0">
        <w:t>said</w:t>
      </w:r>
      <w:r>
        <w:t xml:space="preserve"> Bradley Beer. </w:t>
      </w:r>
    </w:p>
    <w:p w14:paraId="45CD29CC" w14:textId="2ADF90E7" w:rsidR="007906CE" w:rsidRDefault="007906CE" w:rsidP="00CE6E84">
      <w:r>
        <w:t xml:space="preserve">While one might expect the </w:t>
      </w:r>
      <w:r w:rsidR="00CE6E84">
        <w:t>tools</w:t>
      </w:r>
      <w:r>
        <w:t xml:space="preserve">, </w:t>
      </w:r>
      <w:r w:rsidR="00CE6E84">
        <w:t xml:space="preserve">equipment and infrastructure </w:t>
      </w:r>
      <w:r>
        <w:t xml:space="preserve">associated with beekeeping to be depreciable, some </w:t>
      </w:r>
      <w:r w:rsidR="00F70792">
        <w:t>would</w:t>
      </w:r>
      <w:r>
        <w:t xml:space="preserve"> be surprised to learn that the beehives themselves </w:t>
      </w:r>
      <w:r w:rsidR="00FA5B80">
        <w:t>can be depreciated</w:t>
      </w:r>
      <w:r>
        <w:t xml:space="preserve">. </w:t>
      </w:r>
    </w:p>
    <w:p w14:paraId="3BD5817D" w14:textId="64D69582" w:rsidR="00CE6E84" w:rsidRPr="00CE6E84" w:rsidRDefault="007906CE" w:rsidP="00833D98">
      <w:pPr>
        <w:rPr>
          <w:rFonts w:ascii="Raleway" w:hAnsi="Raleway"/>
          <w:color w:val="333333"/>
          <w:shd w:val="clear" w:color="auto" w:fill="FFFFFF"/>
        </w:rPr>
      </w:pPr>
      <w:r>
        <w:t>“</w:t>
      </w:r>
      <w:r w:rsidR="00833D98">
        <w:t>A</w:t>
      </w:r>
      <w:r w:rsidR="00265BB8">
        <w:t xml:space="preserve"> </w:t>
      </w:r>
      <w:r w:rsidR="0099787C">
        <w:t xml:space="preserve">cluster of </w:t>
      </w:r>
      <w:r w:rsidR="00F70792">
        <w:t>beehive</w:t>
      </w:r>
      <w:r w:rsidR="00F46F95">
        <w:t>s</w:t>
      </w:r>
      <w:r w:rsidR="00F70792">
        <w:t xml:space="preserve"> will produce </w:t>
      </w:r>
      <w:r w:rsidR="00CE6E84">
        <w:t>a</w:t>
      </w:r>
      <w:r w:rsidR="0099787C">
        <w:t xml:space="preserve">n average </w:t>
      </w:r>
      <w:r w:rsidR="00CE6E84">
        <w:t xml:space="preserve">depreciation deduction of $2,640 in the first year and </w:t>
      </w:r>
      <w:r w:rsidR="00CD4E6C">
        <w:t xml:space="preserve">a </w:t>
      </w:r>
      <w:r w:rsidR="0099787C">
        <w:t xml:space="preserve">total of </w:t>
      </w:r>
      <w:r w:rsidR="00CE6E84">
        <w:t>$11,575 in the first five years</w:t>
      </w:r>
      <w:r w:rsidR="00F70792">
        <w:t>,</w:t>
      </w:r>
      <w:r w:rsidR="00CE6E84">
        <w:t>”</w:t>
      </w:r>
      <w:r w:rsidR="00F70792">
        <w:t xml:space="preserve"> said Bradley Beer. </w:t>
      </w:r>
      <w:r w:rsidR="00CE6E84">
        <w:t xml:space="preserve"> </w:t>
      </w:r>
    </w:p>
    <w:p w14:paraId="776E6C28" w14:textId="414C6086" w:rsidR="009B7D81" w:rsidRDefault="00A305C9" w:rsidP="001C74A1">
      <w:r>
        <w:t xml:space="preserve">Working </w:t>
      </w:r>
      <w:r w:rsidR="00F37AF6">
        <w:t xml:space="preserve">animals are </w:t>
      </w:r>
      <w:r w:rsidR="001470FB">
        <w:t xml:space="preserve">those that are trained and used in a business </w:t>
      </w:r>
      <w:r w:rsidR="009B7D81">
        <w:t xml:space="preserve">to perform certain tasks. The animals themselves are considered income-producing assets and therefore can be depreciated. </w:t>
      </w:r>
    </w:p>
    <w:p w14:paraId="43F7D52D" w14:textId="2F66F961" w:rsidR="001470FB" w:rsidRDefault="001470FB" w:rsidP="001470FB">
      <w:r>
        <w:t xml:space="preserve">Companion ponies, which help to keep racehorses calm, offer total </w:t>
      </w:r>
      <w:r w:rsidR="0099787C">
        <w:t xml:space="preserve">average </w:t>
      </w:r>
      <w:r>
        <w:t xml:space="preserve">depreciation </w:t>
      </w:r>
      <w:r w:rsidR="009F1122">
        <w:t>deductions</w:t>
      </w:r>
      <w:r>
        <w:t xml:space="preserve"> of $4</w:t>
      </w:r>
      <w:r w:rsidR="009F1122">
        <w:t>,</w:t>
      </w:r>
      <w:r>
        <w:t>800</w:t>
      </w:r>
      <w:r w:rsidR="009F1122">
        <w:t xml:space="preserve"> </w:t>
      </w:r>
      <w:r w:rsidR="0099787C">
        <w:t xml:space="preserve">over five years </w:t>
      </w:r>
      <w:r w:rsidR="009F1122">
        <w:t>while w</w:t>
      </w:r>
      <w:r>
        <w:t>orking dogs</w:t>
      </w:r>
      <w:r w:rsidR="009F1122">
        <w:t xml:space="preserve"> used</w:t>
      </w:r>
      <w:r>
        <w:t xml:space="preserve"> for rounding up cattle</w:t>
      </w:r>
      <w:r w:rsidR="009F1122">
        <w:t xml:space="preserve"> bear total </w:t>
      </w:r>
      <w:r w:rsidR="0099787C">
        <w:t>five</w:t>
      </w:r>
      <w:r w:rsidR="005F304C">
        <w:t>-</w:t>
      </w:r>
      <w:r w:rsidR="0099787C">
        <w:t xml:space="preserve">year </w:t>
      </w:r>
      <w:r w:rsidR="009F1122">
        <w:t>deductions of $</w:t>
      </w:r>
      <w:r>
        <w:t>1</w:t>
      </w:r>
      <w:r w:rsidR="009F1122">
        <w:t>,</w:t>
      </w:r>
      <w:r>
        <w:t>990</w:t>
      </w:r>
      <w:r w:rsidR="009F1122">
        <w:t>.</w:t>
      </w:r>
    </w:p>
    <w:p w14:paraId="7C0357EE" w14:textId="34167C4A" w:rsidR="001C74A1" w:rsidRDefault="009B7D81" w:rsidP="001C74A1">
      <w:r>
        <w:t xml:space="preserve">“Working </w:t>
      </w:r>
      <w:r w:rsidR="001470FB">
        <w:t>animals</w:t>
      </w:r>
      <w:r>
        <w:t xml:space="preserve"> </w:t>
      </w:r>
      <w:r w:rsidR="00A305C9">
        <w:t>come in many forms</w:t>
      </w:r>
      <w:r>
        <w:t>.</w:t>
      </w:r>
      <w:r w:rsidR="00A305C9">
        <w:t xml:space="preserve"> </w:t>
      </w:r>
      <w:r>
        <w:t>Even</w:t>
      </w:r>
      <w:r w:rsidR="001C74A1">
        <w:t xml:space="preserve"> camels </w:t>
      </w:r>
      <w:r>
        <w:t xml:space="preserve">from a trail ride company </w:t>
      </w:r>
      <w:r w:rsidR="001C74A1">
        <w:t xml:space="preserve">can produce a </w:t>
      </w:r>
      <w:r w:rsidR="00CD4E6C">
        <w:t xml:space="preserve">five-year </w:t>
      </w:r>
      <w:r w:rsidR="001C74A1">
        <w:t>depreciation deduction of $</w:t>
      </w:r>
      <w:r w:rsidR="00DE09C6">
        <w:t>1,550</w:t>
      </w:r>
      <w:r w:rsidR="001C74A1">
        <w:t xml:space="preserve"> for the business</w:t>
      </w:r>
      <w:r w:rsidR="009F1122">
        <w:t>,</w:t>
      </w:r>
      <w:r>
        <w:t>”</w:t>
      </w:r>
      <w:r w:rsidR="009F1122">
        <w:t xml:space="preserve"> said Bradley Beer. </w:t>
      </w:r>
    </w:p>
    <w:p w14:paraId="0E5F41DC" w14:textId="1C79D994" w:rsidR="00E84E63" w:rsidRPr="00E3123C" w:rsidRDefault="00E3123C" w:rsidP="001C74A1">
      <w:r w:rsidRPr="00833D98">
        <w:t xml:space="preserve">One of the most significant, yet obscure, deductions BMT </w:t>
      </w:r>
      <w:r w:rsidR="0099787C">
        <w:t xml:space="preserve">has </w:t>
      </w:r>
      <w:r w:rsidRPr="00833D98">
        <w:t>found was a t</w:t>
      </w:r>
      <w:r w:rsidR="00E84E63" w:rsidRPr="00E3123C">
        <w:t xml:space="preserve">heme </w:t>
      </w:r>
      <w:r w:rsidR="00C97979">
        <w:t>p</w:t>
      </w:r>
      <w:r w:rsidR="00E84E63" w:rsidRPr="00E3123C">
        <w:t>ark</w:t>
      </w:r>
      <w:r w:rsidR="00CE6E84" w:rsidRPr="00E3123C">
        <w:t xml:space="preserve"> ride</w:t>
      </w:r>
      <w:r w:rsidRPr="00833D98">
        <w:t xml:space="preserve">. </w:t>
      </w:r>
    </w:p>
    <w:p w14:paraId="47CDB7CC" w14:textId="31027920" w:rsidR="004055E0" w:rsidRDefault="00E3123C">
      <w:r>
        <w:t>“</w:t>
      </w:r>
      <w:r w:rsidR="001C74A1">
        <w:t>A pirate ship theme park ride produces a</w:t>
      </w:r>
      <w:r w:rsidR="0099787C">
        <w:t>n average</w:t>
      </w:r>
      <w:r w:rsidR="001C74A1">
        <w:t xml:space="preserve"> first full year deduction of $119,987 alone, while its cumulative five-year</w:t>
      </w:r>
      <w:r w:rsidR="0099787C">
        <w:t xml:space="preserve"> average</w:t>
      </w:r>
      <w:r w:rsidR="001C74A1">
        <w:t xml:space="preserve"> deductions come to $535,940.” </w:t>
      </w:r>
    </w:p>
    <w:p w14:paraId="1162C248" w14:textId="54CAE356" w:rsidR="00587F99" w:rsidRDefault="00587F99" w:rsidP="00587F99">
      <w:r>
        <w:t xml:space="preserve">Bradley Beer </w:t>
      </w:r>
      <w:r w:rsidR="008A4DBF">
        <w:t>concluded by saying</w:t>
      </w:r>
      <w:r>
        <w:t xml:space="preserve"> that this demonstrates the benefit talking to a specialist Quantity Surveying firm who conducts physical</w:t>
      </w:r>
      <w:r w:rsidR="00D50C58">
        <w:t xml:space="preserve"> detailed</w:t>
      </w:r>
      <w:r>
        <w:t xml:space="preserve"> site inspections </w:t>
      </w:r>
      <w:r w:rsidR="00911A82">
        <w:t>regardless of the business or property type</w:t>
      </w:r>
      <w:r>
        <w:t xml:space="preserve">. </w:t>
      </w:r>
    </w:p>
    <w:p w14:paraId="0932FB59" w14:textId="6E0103EE" w:rsidR="001C4B3E" w:rsidRDefault="001C4B3E" w:rsidP="001C4B3E">
      <w:pPr>
        <w:spacing w:line="276" w:lineRule="auto"/>
        <w:jc w:val="center"/>
        <w:rPr>
          <w:rFonts w:cstheme="minorHAnsi"/>
          <w:b/>
          <w:bCs/>
        </w:rPr>
      </w:pPr>
      <w:r w:rsidRPr="00520E17">
        <w:rPr>
          <w:rFonts w:cstheme="minorHAnsi"/>
          <w:b/>
          <w:bCs/>
        </w:rPr>
        <w:t>*ENDS*</w:t>
      </w:r>
    </w:p>
    <w:p w14:paraId="0DA8C330" w14:textId="7E2B5D77" w:rsidR="007C53AE" w:rsidRPr="00E1514F" w:rsidRDefault="001C4B3E" w:rsidP="004B42A3">
      <w:pPr>
        <w:spacing w:line="276" w:lineRule="auto"/>
        <w:rPr>
          <w:b/>
          <w:bCs/>
        </w:rPr>
      </w:pPr>
      <w:r w:rsidRPr="00C84A3C">
        <w:rPr>
          <w:rFonts w:cstheme="minorHAnsi"/>
          <w:b/>
          <w:bCs/>
        </w:rPr>
        <w:t>Media contact:</w:t>
      </w:r>
      <w:r w:rsidRPr="00C84A3C">
        <w:rPr>
          <w:rFonts w:cstheme="minorHAnsi"/>
        </w:rPr>
        <w:t xml:space="preserve"> Lauren Howarth, 0448 507 979 or </w:t>
      </w:r>
      <w:hyperlink r:id="rId7" w:history="1">
        <w:r w:rsidRPr="00C84A3C">
          <w:rPr>
            <w:rStyle w:val="Hyperlink"/>
            <w:rFonts w:cstheme="minorHAnsi"/>
          </w:rPr>
          <w:t>lauren.howarth@bmtqs.com.au</w:t>
        </w:r>
      </w:hyperlink>
      <w:r w:rsidRPr="00C84A3C">
        <w:rPr>
          <w:rFonts w:cstheme="minorHAnsi"/>
        </w:rPr>
        <w:t xml:space="preserve"> </w:t>
      </w:r>
    </w:p>
    <w:sectPr w:rsidR="007C53AE" w:rsidRPr="00E151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AAF7" w14:textId="77777777" w:rsidR="001A2F60" w:rsidRDefault="001A2F60" w:rsidP="00E15BBA">
      <w:pPr>
        <w:spacing w:after="0" w:line="240" w:lineRule="auto"/>
      </w:pPr>
      <w:r>
        <w:separator/>
      </w:r>
    </w:p>
  </w:endnote>
  <w:endnote w:type="continuationSeparator" w:id="0">
    <w:p w14:paraId="6F0721BC" w14:textId="77777777" w:rsidR="001A2F60" w:rsidRDefault="001A2F60" w:rsidP="00E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C59B" w14:textId="77777777" w:rsidR="001A2F60" w:rsidRDefault="001A2F60" w:rsidP="00E15BBA">
      <w:pPr>
        <w:spacing w:after="0" w:line="240" w:lineRule="auto"/>
      </w:pPr>
      <w:r>
        <w:separator/>
      </w:r>
    </w:p>
  </w:footnote>
  <w:footnote w:type="continuationSeparator" w:id="0">
    <w:p w14:paraId="6776AF81" w14:textId="77777777" w:rsidR="001A2F60" w:rsidRDefault="001A2F60" w:rsidP="00E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0389" w14:textId="27C39178" w:rsidR="00E15BBA" w:rsidRDefault="00E15BB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0612B" wp14:editId="4D8C67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2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41B5"/>
    <w:multiLevelType w:val="hybridMultilevel"/>
    <w:tmpl w:val="CD549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D0"/>
    <w:rsid w:val="0007678B"/>
    <w:rsid w:val="000B259A"/>
    <w:rsid w:val="0011175B"/>
    <w:rsid w:val="00120419"/>
    <w:rsid w:val="001470FB"/>
    <w:rsid w:val="0015635E"/>
    <w:rsid w:val="001A2F60"/>
    <w:rsid w:val="001B2BD9"/>
    <w:rsid w:val="001C4B3E"/>
    <w:rsid w:val="001C74A1"/>
    <w:rsid w:val="002023AF"/>
    <w:rsid w:val="0021449E"/>
    <w:rsid w:val="00234552"/>
    <w:rsid w:val="002561AC"/>
    <w:rsid w:val="00265BB8"/>
    <w:rsid w:val="002C4D7E"/>
    <w:rsid w:val="002D48CE"/>
    <w:rsid w:val="002D5ED5"/>
    <w:rsid w:val="002E3072"/>
    <w:rsid w:val="00314A51"/>
    <w:rsid w:val="00362683"/>
    <w:rsid w:val="003B49B9"/>
    <w:rsid w:val="004055E0"/>
    <w:rsid w:val="00482419"/>
    <w:rsid w:val="00491635"/>
    <w:rsid w:val="004A6FA2"/>
    <w:rsid w:val="004B42A3"/>
    <w:rsid w:val="004F77D6"/>
    <w:rsid w:val="005602A8"/>
    <w:rsid w:val="00587F99"/>
    <w:rsid w:val="005A1AB6"/>
    <w:rsid w:val="005F304C"/>
    <w:rsid w:val="006B1285"/>
    <w:rsid w:val="007430C8"/>
    <w:rsid w:val="00750B2C"/>
    <w:rsid w:val="00754B22"/>
    <w:rsid w:val="007629F0"/>
    <w:rsid w:val="007906CE"/>
    <w:rsid w:val="007A4F09"/>
    <w:rsid w:val="007C53AE"/>
    <w:rsid w:val="007C66AA"/>
    <w:rsid w:val="007D148A"/>
    <w:rsid w:val="008029D0"/>
    <w:rsid w:val="00830020"/>
    <w:rsid w:val="00833D98"/>
    <w:rsid w:val="008525CE"/>
    <w:rsid w:val="008679F3"/>
    <w:rsid w:val="008A4DBF"/>
    <w:rsid w:val="00911A82"/>
    <w:rsid w:val="009278B0"/>
    <w:rsid w:val="009413C7"/>
    <w:rsid w:val="00955734"/>
    <w:rsid w:val="0098133E"/>
    <w:rsid w:val="0099787C"/>
    <w:rsid w:val="009B04E6"/>
    <w:rsid w:val="009B5F91"/>
    <w:rsid w:val="009B7D81"/>
    <w:rsid w:val="009D11F5"/>
    <w:rsid w:val="009D2509"/>
    <w:rsid w:val="009E79A7"/>
    <w:rsid w:val="009F1122"/>
    <w:rsid w:val="00A305C9"/>
    <w:rsid w:val="00A82405"/>
    <w:rsid w:val="00B0171B"/>
    <w:rsid w:val="00B721AE"/>
    <w:rsid w:val="00B95588"/>
    <w:rsid w:val="00BB3749"/>
    <w:rsid w:val="00BD20DA"/>
    <w:rsid w:val="00C97979"/>
    <w:rsid w:val="00CC0947"/>
    <w:rsid w:val="00CD4E6C"/>
    <w:rsid w:val="00CE6E84"/>
    <w:rsid w:val="00D034CE"/>
    <w:rsid w:val="00D41939"/>
    <w:rsid w:val="00D50C58"/>
    <w:rsid w:val="00D918EA"/>
    <w:rsid w:val="00D9505A"/>
    <w:rsid w:val="00DA35DE"/>
    <w:rsid w:val="00DE09C6"/>
    <w:rsid w:val="00E02D2F"/>
    <w:rsid w:val="00E1514F"/>
    <w:rsid w:val="00E15BBA"/>
    <w:rsid w:val="00E16B67"/>
    <w:rsid w:val="00E250DF"/>
    <w:rsid w:val="00E3123C"/>
    <w:rsid w:val="00E4427C"/>
    <w:rsid w:val="00E56995"/>
    <w:rsid w:val="00E84E63"/>
    <w:rsid w:val="00E93A12"/>
    <w:rsid w:val="00EA18B4"/>
    <w:rsid w:val="00F119A6"/>
    <w:rsid w:val="00F37AF6"/>
    <w:rsid w:val="00F46F95"/>
    <w:rsid w:val="00F613B6"/>
    <w:rsid w:val="00F70792"/>
    <w:rsid w:val="00FA5B80"/>
    <w:rsid w:val="00FC26E6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6E16"/>
  <w15:chartTrackingRefBased/>
  <w15:docId w15:val="{1774FDC7-364E-4FD4-94F6-A2C32893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BBA"/>
  </w:style>
  <w:style w:type="paragraph" w:styleId="Footer">
    <w:name w:val="footer"/>
    <w:basedOn w:val="Normal"/>
    <w:link w:val="FooterChar"/>
    <w:uiPriority w:val="99"/>
    <w:unhideWhenUsed/>
    <w:rsid w:val="00E1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BBA"/>
  </w:style>
  <w:style w:type="character" w:styleId="Hyperlink">
    <w:name w:val="Hyperlink"/>
    <w:basedOn w:val="DefaultParagraphFont"/>
    <w:uiPriority w:val="99"/>
    <w:semiHidden/>
    <w:unhideWhenUsed/>
    <w:rsid w:val="001C4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.howarth@bmtq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Lauren Howarth</cp:lastModifiedBy>
  <cp:revision>2</cp:revision>
  <cp:lastPrinted>2021-09-27T00:32:00Z</cp:lastPrinted>
  <dcterms:created xsi:type="dcterms:W3CDTF">2021-09-28T03:10:00Z</dcterms:created>
  <dcterms:modified xsi:type="dcterms:W3CDTF">2021-09-28T03:10:00Z</dcterms:modified>
</cp:coreProperties>
</file>